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7BD6" w14:textId="39E638E4" w:rsidR="00CA7858" w:rsidRPr="008F449F" w:rsidRDefault="00CA7858" w:rsidP="00367B18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</w:pPr>
      <w:r w:rsidRPr="008F449F"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  <w:t>Izjava o pristupa</w:t>
      </w:r>
      <w:r w:rsidR="008F449F"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  <w:t>č</w:t>
      </w:r>
      <w:r w:rsidRPr="008F449F"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  <w:t>nosti mre</w:t>
      </w:r>
      <w:r w:rsidR="008F449F" w:rsidRPr="008F449F"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  <w:t>ž</w:t>
      </w:r>
      <w:r w:rsidRPr="008F449F"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  <w:t>ne stranice</w:t>
      </w:r>
    </w:p>
    <w:p w14:paraId="7A0699A8" w14:textId="77777777" w:rsidR="00CA7858" w:rsidRPr="008F449F" w:rsidRDefault="00CA7858" w:rsidP="00367B18">
      <w:pPr>
        <w:shd w:val="clear" w:color="auto" w:fill="FFFFFF"/>
        <w:spacing w:after="0" w:line="264" w:lineRule="atLeast"/>
        <w:jc w:val="both"/>
        <w:textAlignment w:val="baseline"/>
        <w:outlineLvl w:val="0"/>
        <w:rPr>
          <w:rFonts w:ascii="Arial" w:eastAsia="Times New Roman" w:hAnsi="Arial" w:cs="Arial"/>
          <w:color w:val="424242"/>
          <w:kern w:val="36"/>
          <w:sz w:val="51"/>
          <w:szCs w:val="51"/>
          <w:lang w:eastAsia="hr-HR"/>
        </w:rPr>
      </w:pPr>
    </w:p>
    <w:p w14:paraId="4826AB11" w14:textId="5EF966D0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Dom za starije osobe Medveščak je obvezan osigurati pristupačnost svojih mrežnih lokacija u skladu sa </w:t>
      </w:r>
      <w:hyperlink r:id="rId5" w:history="1">
        <w:r w:rsidRPr="008F449F">
          <w:rPr>
            <w:rFonts w:ascii="Arial" w:eastAsia="Times New Roman" w:hAnsi="Arial" w:cs="Arial"/>
            <w:b/>
            <w:bCs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Zakonom o pristupačnosti mrežnih stranica i programskih rješenja za pokretne uređaje tijela javnog sektora Republike Hrvatske (NN 17/19)</w:t>
        </w:r>
      </w:hyperlink>
      <w:r w:rsidRPr="008F449F">
        <w:rPr>
          <w:rFonts w:ascii="Arial" w:eastAsia="Times New Roman" w:hAnsi="Arial" w:cs="Arial"/>
          <w:sz w:val="24"/>
          <w:szCs w:val="24"/>
          <w:lang w:eastAsia="hr-HR"/>
        </w:rPr>
        <w:t> od 23. rujna 2019., kojim se u nacionalno zakonodavstvo preuzima </w:t>
      </w:r>
      <w:hyperlink r:id="rId6" w:history="1">
        <w:r w:rsidRPr="008F449F">
          <w:rPr>
            <w:rFonts w:ascii="Arial" w:eastAsia="Times New Roman" w:hAnsi="Arial" w:cs="Arial"/>
            <w:b/>
            <w:bCs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Direktiva (EU) 2016/2102 Europskog parlamenta i Vijeća</w:t>
        </w:r>
        <w:r w:rsidRPr="008F449F">
          <w:rPr>
            <w:rFonts w:ascii="Arial" w:eastAsia="Times New Roman" w:hAnsi="Arial" w:cs="Arial"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 o pristupačnosti internetskih stranica</w:t>
        </w:r>
      </w:hyperlink>
      <w:r w:rsidRPr="008F449F">
        <w:rPr>
          <w:rFonts w:ascii="Arial" w:eastAsia="Times New Roman" w:hAnsi="Arial" w:cs="Arial"/>
          <w:sz w:val="24"/>
          <w:szCs w:val="24"/>
          <w:lang w:eastAsia="hr-HR"/>
        </w:rPr>
        <w:t> i mobilnih aplikacija tijela javnog sektora. Ova Izjava o pristupačnosti odnosi se na mrežnu stranicu </w:t>
      </w:r>
      <w:hyperlink r:id="rId7" w:history="1">
        <w:r w:rsidRPr="008F449F">
          <w:rPr>
            <w:rFonts w:ascii="Arial" w:eastAsia="Times New Roman" w:hAnsi="Arial" w:cs="Arial"/>
            <w:b/>
            <w:bCs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www.dom-medvescak.hr</w:t>
        </w:r>
        <w:r w:rsidRPr="008F449F">
          <w:rPr>
            <w:rFonts w:ascii="Arial" w:eastAsia="Times New Roman" w:hAnsi="Arial" w:cs="Arial"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.</w:t>
        </w:r>
      </w:hyperlink>
    </w:p>
    <w:p w14:paraId="0E7D7B5A" w14:textId="15481F10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Dom za starije osobe Medveščak je uložio značajne resurse kako bi osigurao da je mrežna stranica u najvećoj mogućoj mjeri prilagođena da osobe s invaliditetom nemaju nikakvih prepreka u interakciji ili pristupu digitalnom sadržaju. Digitalne informacije i usluge su pristupačne kada ih svi ljudi mogu lako opažati i razumjeti, uključujući i osobe koje imaju vizualne, slušne, motoričke ili kognitivne poteškoće.</w:t>
      </w:r>
    </w:p>
    <w:p w14:paraId="7EF1ECCE" w14:textId="5239C1A1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Pristupačnost na mrežnoj stranici www.dom-medvescak.hr dodatno je osigurana i programskim dodatkom o pristupačnosti web mjesta »</w:t>
      </w:r>
      <w:r w:rsidRPr="008F449F">
        <w:rPr>
          <w:rFonts w:ascii="Arial" w:hAnsi="Arial" w:cs="Arial"/>
        </w:rPr>
        <w:t xml:space="preserve">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AccessibleWP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Toolbar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– izbornik pristupačnosti«. Ovaj dodatak omogućava mrežnom mjestu www.dom-medvescak.hr da poboljša svoju usklađenost sa Smjernicama o pristupačnosti web sadržaja (WCAG 2.1 Web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Content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Accessibility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Guidelines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>), te Zakonom o pristupačnosti mrežnih stranica i programskih rješenja za pokretne uređaje tijela javnog sektora (NN 17/2019).</w:t>
      </w:r>
    </w:p>
    <w:p w14:paraId="2216951F" w14:textId="0D25A02B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Izbornik pristupačnosti na mrežnoj stranici www.dom-medvescak.hr može se aktivirati klikom na ikonu izbornika pristupačnosti koja se pojavljuje u gornjem desnom kutu stranice. Nakon pokretanja izbornika pristupačnosti, pričekajte trenutak da se izbornik pristupačnosti potpuno učita.</w:t>
      </w:r>
    </w:p>
    <w:p w14:paraId="57638A85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Izvršene prilagodbe na mrežnoj stranici</w:t>
      </w:r>
    </w:p>
    <w:p w14:paraId="20C5FC5D" w14:textId="77777777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Uz Izbornik pristupačnosti prilikom kreiranja i objave sadržaja vodimo brigu o tome da je on pristupačan osobama s invaliditetom, starijim osobama i/ili osobama sa smanjenim sposobnostima na način da su zadovoljeni određeni kriteriji (WCAG 2.0):</w:t>
      </w:r>
    </w:p>
    <w:p w14:paraId="666F52C6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svaku objavljenu fotografiju poprati „alt tag“ s opisom sadržaja fotografije</w:t>
      </w:r>
    </w:p>
    <w:p w14:paraId="57C771B6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kontrasti pozadine i teksta su u propisanim omjerima gdje god je to moguće</w:t>
      </w:r>
    </w:p>
    <w:p w14:paraId="19622FA8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na stranici nema audio ili video sadržaja koji se sam pokreće bez interakcije korisnika</w:t>
      </w:r>
    </w:p>
    <w:p w14:paraId="66CB0005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objavljeni tekstovi su u fontu kojeg razumiju glasovni čitači tekstova, koji se može povećati i smanjiti posredstvom Izbornika pristupačnosti, te besplatnim ekstenzijama koje je moguće ugraditi u internet preglednike</w:t>
      </w:r>
    </w:p>
    <w:p w14:paraId="14CC9E4E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na stranici nema obrazaca ili skripti čije izvođenje je vremenski ograničeno</w:t>
      </w:r>
    </w:p>
    <w:p w14:paraId="08E1CBB0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stranica je </w:t>
      </w:r>
      <w:proofErr w:type="spellStart"/>
      <w:r w:rsidRPr="008F449F">
        <w:rPr>
          <w:rFonts w:ascii="Arial" w:eastAsia="Times New Roman" w:hAnsi="Arial" w:cs="Arial"/>
          <w:sz w:val="24"/>
          <w:szCs w:val="24"/>
          <w:lang w:eastAsia="hr-HR"/>
        </w:rPr>
        <w:t>responzivna</w:t>
      </w:r>
      <w:proofErr w:type="spellEnd"/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i prilagođena prikazima na svim uređajima</w:t>
      </w:r>
    </w:p>
    <w:p w14:paraId="594FDF00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na stranici nema automatske izmjene jezika tekstova koja bi zbunjivala korisnike</w:t>
      </w:r>
    </w:p>
    <w:p w14:paraId="682AE873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zbog bolje čitljivosti i lakšeg snalaženja posebna je pozornost posvećena razmacima među elementima na stranici te dosljednosti navigacije, a isto je moguće dodatno regulirati kroz Izbornik pristupačnosti</w:t>
      </w:r>
    </w:p>
    <w:p w14:paraId="512481BB" w14:textId="77777777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korisnik u svakom trenutku zna gdje se nalazi na stranici</w:t>
      </w:r>
    </w:p>
    <w:p w14:paraId="0091C9BD" w14:textId="777E4265" w:rsidR="00CA7858" w:rsidRPr="008F449F" w:rsidRDefault="00CA7858" w:rsidP="00367B18">
      <w:pPr>
        <w:numPr>
          <w:ilvl w:val="0"/>
          <w:numId w:val="1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boje ili grafike nisu ključne i nisu jedini kriterij kako bi neki sadržaj bio dostupan i vidljiv</w:t>
      </w:r>
    </w:p>
    <w:p w14:paraId="41C62669" w14:textId="77777777" w:rsidR="00CA7858" w:rsidRPr="008F449F" w:rsidRDefault="00CA7858" w:rsidP="00367B18">
      <w:pPr>
        <w:spacing w:after="0" w:line="396" w:lineRule="atLeast"/>
        <w:ind w:left="34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F5133A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Status usklađenosti</w:t>
      </w:r>
    </w:p>
    <w:p w14:paraId="16AA60DA" w14:textId="0A578433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Mrežna stranica www.dom-medvescak.hr je djelomično usklađena sa Zakonom o pristupačnosti mrežnih stranica i programskih rješenja za pokretne uređaje tijela javnog sektora.</w:t>
      </w:r>
    </w:p>
    <w:p w14:paraId="4E44DA16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Nepristupačni sadržaj</w:t>
      </w:r>
    </w:p>
    <w:p w14:paraId="426F4D44" w14:textId="737FA469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Mrežna stranica www.dom-medvescak.hr većim je dijelom usklađena sa Zakonom o pristupačnosti, a iznimke od usklađenosti očituju se u sljedećem:</w:t>
      </w:r>
    </w:p>
    <w:p w14:paraId="42F40A49" w14:textId="77777777" w:rsidR="00CA7858" w:rsidRPr="008F449F" w:rsidRDefault="00CA7858" w:rsidP="00367B18">
      <w:pPr>
        <w:numPr>
          <w:ilvl w:val="0"/>
          <w:numId w:val="2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iako je većina elemenata oblikovana prema HTML5 standardu, poneki elementi nisu adekvatno označeni kako bi slijepe i slabovidne osobe mogle koristiti pomoćnu tehnologiju</w:t>
      </w:r>
    </w:p>
    <w:p w14:paraId="273B7188" w14:textId="77777777" w:rsidR="00CA7858" w:rsidRPr="008F449F" w:rsidRDefault="00CA7858" w:rsidP="00367B18">
      <w:pPr>
        <w:numPr>
          <w:ilvl w:val="0"/>
          <w:numId w:val="2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nazivi pojedinih poveznica trebali bi konkretnije specificirati sadržaj koji se iza njih nalazi</w:t>
      </w:r>
    </w:p>
    <w:p w14:paraId="2E7F2E2C" w14:textId="77777777" w:rsidR="00CA7858" w:rsidRPr="008F449F" w:rsidRDefault="00CA7858" w:rsidP="00367B18">
      <w:pPr>
        <w:numPr>
          <w:ilvl w:val="0"/>
          <w:numId w:val="2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prije ispunjavanja obrazaca, korisniku bi trebala biti ponuđena uputa za ispunjavanje</w:t>
      </w:r>
    </w:p>
    <w:p w14:paraId="601B1790" w14:textId="5A77487B" w:rsidR="00CA7858" w:rsidRPr="008F449F" w:rsidRDefault="00CA7858" w:rsidP="00367B18">
      <w:pPr>
        <w:numPr>
          <w:ilvl w:val="0"/>
          <w:numId w:val="2"/>
        </w:numPr>
        <w:spacing w:after="0" w:line="396" w:lineRule="atLeast"/>
        <w:ind w:left="345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neki od PDF dokumenata nisu čitljivi čitačima ekrana jer su ponuđeni u slikovnom obliku koji čitači ekrana ne mogu pročitati</w:t>
      </w:r>
    </w:p>
    <w:p w14:paraId="2D247A1D" w14:textId="6B6D85CC" w:rsidR="00CA7858" w:rsidRPr="008F449F" w:rsidRDefault="00CA7858" w:rsidP="00367B18">
      <w:pPr>
        <w:spacing w:after="0" w:line="396" w:lineRule="atLeast"/>
        <w:ind w:left="34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B2C616" w14:textId="77777777" w:rsidR="00CA7858" w:rsidRPr="008F449F" w:rsidRDefault="00CA7858" w:rsidP="00367B18">
      <w:pPr>
        <w:spacing w:after="0" w:line="396" w:lineRule="atLeast"/>
        <w:ind w:left="34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63D764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Podizanje razine pristupačnosti</w:t>
      </w:r>
    </w:p>
    <w:p w14:paraId="334AD645" w14:textId="36DA8848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Dom za starije osobe Medveščak nastavlja s konstantnim poboljšanjima dostupnosti svojih mrežnih stranica i usluga kako bi i osobe s određenim invaliditetom, starije osobe ili osobe s određenim smetnjama u percepciji mogle nesmetano koristiti mrežne stranice.</w:t>
      </w:r>
    </w:p>
    <w:p w14:paraId="590ADEB8" w14:textId="006E4325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Unatoč našim naporima da sve stranice i sadržaje na mrežnoj lokaciji www.dom-medvescak.hr učinimo dostupnima, neki se sadržaji možda još nisu u potpunosti prilagodili najstrožim standardima pristupačnosti. To može biti posljedica ne</w:t>
      </w:r>
      <w:r w:rsidR="00291A70"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F449F">
        <w:rPr>
          <w:rFonts w:ascii="Arial" w:eastAsia="Times New Roman" w:hAnsi="Arial" w:cs="Arial"/>
          <w:sz w:val="24"/>
          <w:szCs w:val="24"/>
          <w:lang w:eastAsia="hr-HR"/>
        </w:rPr>
        <w:t>pronalaska ili trenutnog nepostojanja optimalnog tehnološkog rješenja.</w:t>
      </w:r>
    </w:p>
    <w:p w14:paraId="110F27E4" w14:textId="36A8F1F8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U daljnjim nadogradnjama mrežne stranice www.dom-medvescak.hr implementirati će se preporuke za unaprjeđenje pristupačnosti i nastojati podići razina pristupačnosti u najvećoj mogućoj mjeri, a tome će pridonijeti i osposobljavanje djelatnika za izradu, vođenje i održavanje sadržaja mrežnih stranica i programskih rješenja za pokretne uređaje u skladu sa Zakonom o pristupačnosti.</w:t>
      </w:r>
    </w:p>
    <w:p w14:paraId="0D7A10A6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Povratne informacije i podaci za kontakt</w:t>
      </w:r>
    </w:p>
    <w:p w14:paraId="1EDD7A56" w14:textId="4C8E4E60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Ukoliko vam je potrebna pomoć u bilo kojem dijelu naše mrežne stranice ili želite prijaviti problem s pristupačnošću kontaktirajte nas na sljedeći način: , telefonom na </w:t>
      </w:r>
      <w:r w:rsidR="00367B18" w:rsidRPr="008F449F">
        <w:rPr>
          <w:rFonts w:ascii="Arial" w:eastAsia="Times New Roman" w:hAnsi="Arial" w:cs="Arial"/>
          <w:sz w:val="24"/>
          <w:szCs w:val="24"/>
          <w:lang w:eastAsia="hr-HR"/>
        </w:rPr>
        <w:t>01 4656 666</w:t>
      </w: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ili E-mailom na </w:t>
      </w:r>
      <w:r w:rsidR="00367B18" w:rsidRPr="008F449F">
        <w:rPr>
          <w:rFonts w:ascii="Arial" w:eastAsia="Times New Roman" w:hAnsi="Arial" w:cs="Arial"/>
          <w:sz w:val="24"/>
          <w:szCs w:val="24"/>
          <w:lang w:eastAsia="hr-HR"/>
        </w:rPr>
        <w:t>dom.medvescak@dom-medvescak.hr</w:t>
      </w:r>
    </w:p>
    <w:p w14:paraId="31AAFA67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b/>
          <w:bCs/>
          <w:color w:val="0099FF"/>
          <w:sz w:val="24"/>
          <w:szCs w:val="24"/>
          <w:bdr w:val="none" w:sz="0" w:space="0" w:color="auto" w:frame="1"/>
          <w:lang w:eastAsia="hr-HR"/>
        </w:rPr>
        <w:t>Inspekcijski nadzor</w:t>
      </w:r>
    </w:p>
    <w:p w14:paraId="07550E00" w14:textId="77777777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Tijelo nadležno za praćenje usklađenosti mrežnih stranica i programskih rješenja za pokretne uređaje tijela javnog sektora sa zahtjevima pristupačnosti i nadzor nad provedbom Zakona o pristupačnosti je Povjerenik za informiranje Republike Hrvatske.</w:t>
      </w:r>
    </w:p>
    <w:p w14:paraId="6506BB8A" w14:textId="77777777" w:rsidR="00CA7858" w:rsidRPr="008F449F" w:rsidRDefault="00CA7858" w:rsidP="00367B18">
      <w:pPr>
        <w:spacing w:after="0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>U slučaju nezadovoljavajućih odgovora na obavijest ili zahtjev za povratne informacije o pristupačnosti ove mrežne lokacije, korisnici se mogu obratiti Povjereniku za informiranje putem telefona broj 01 4609 041 ili putem elektroničke pošte: </w:t>
      </w:r>
      <w:hyperlink r:id="rId8" w:history="1">
        <w:r w:rsidRPr="008F449F">
          <w:rPr>
            <w:rFonts w:ascii="Arial" w:eastAsia="Times New Roman" w:hAnsi="Arial" w:cs="Arial"/>
            <w:color w:val="0099FF"/>
            <w:sz w:val="24"/>
            <w:szCs w:val="24"/>
            <w:u w:val="single"/>
            <w:bdr w:val="none" w:sz="0" w:space="0" w:color="auto" w:frame="1"/>
            <w:lang w:eastAsia="hr-HR"/>
          </w:rPr>
          <w:t>pristupacnost@pristupinfo.hr</w:t>
        </w:r>
      </w:hyperlink>
      <w:r w:rsidRPr="008F449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E55770C" w14:textId="4E43913E" w:rsidR="00CA7858" w:rsidRPr="008F449F" w:rsidRDefault="00CA7858" w:rsidP="00367B18">
      <w:pPr>
        <w:spacing w:before="204" w:after="204" w:line="39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367B18" w:rsidRPr="008F449F">
        <w:rPr>
          <w:rFonts w:ascii="Arial" w:eastAsia="Times New Roman" w:hAnsi="Arial" w:cs="Arial"/>
          <w:sz w:val="24"/>
          <w:szCs w:val="24"/>
          <w:lang w:eastAsia="hr-HR"/>
        </w:rPr>
        <w:t>Zagrebu</w:t>
      </w: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67B18" w:rsidRPr="008F449F">
        <w:rPr>
          <w:rFonts w:ascii="Arial" w:eastAsia="Times New Roman" w:hAnsi="Arial" w:cs="Arial"/>
          <w:sz w:val="24"/>
          <w:szCs w:val="24"/>
          <w:lang w:eastAsia="hr-HR"/>
        </w:rPr>
        <w:t>10</w:t>
      </w: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67B18" w:rsidRPr="008F449F">
        <w:rPr>
          <w:rFonts w:ascii="Arial" w:eastAsia="Times New Roman" w:hAnsi="Arial" w:cs="Arial"/>
          <w:sz w:val="24"/>
          <w:szCs w:val="24"/>
          <w:lang w:eastAsia="hr-HR"/>
        </w:rPr>
        <w:t>rujna</w:t>
      </w:r>
      <w:r w:rsidRPr="008F449F">
        <w:rPr>
          <w:rFonts w:ascii="Arial" w:eastAsia="Times New Roman" w:hAnsi="Arial" w:cs="Arial"/>
          <w:sz w:val="24"/>
          <w:szCs w:val="24"/>
          <w:lang w:eastAsia="hr-HR"/>
        </w:rPr>
        <w:t xml:space="preserve"> 2020. godine</w:t>
      </w:r>
    </w:p>
    <w:p w14:paraId="37504F86" w14:textId="77777777" w:rsidR="000745F1" w:rsidRPr="008F449F" w:rsidRDefault="000745F1" w:rsidP="00367B18">
      <w:pPr>
        <w:jc w:val="both"/>
        <w:rPr>
          <w:rFonts w:ascii="Arial" w:hAnsi="Arial" w:cs="Arial"/>
        </w:rPr>
      </w:pPr>
    </w:p>
    <w:sectPr w:rsidR="000745F1" w:rsidRPr="008F4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945"/>
    <w:multiLevelType w:val="multilevel"/>
    <w:tmpl w:val="E0E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D2A0F"/>
    <w:multiLevelType w:val="multilevel"/>
    <w:tmpl w:val="605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58"/>
    <w:rsid w:val="000745F1"/>
    <w:rsid w:val="00291A70"/>
    <w:rsid w:val="00367B18"/>
    <w:rsid w:val="008F449F"/>
    <w:rsid w:val="00C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9615"/>
  <w15:chartTrackingRefBased/>
  <w15:docId w15:val="{DEFA63FF-2629-46B7-9F39-D5313C30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A7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785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A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A785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CA7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70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tupacnost@pristup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-medvesca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PDF/?uri=CELEX:32016L2102&amp;from=EN" TargetMode="External"/><Relationship Id="rId5" Type="http://schemas.openxmlformats.org/officeDocument/2006/relationships/hyperlink" Target="https://narodne-novine.nn.hr/clanci/sluzbeni/2019_02_17_35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Nenadic</dc:creator>
  <cp:keywords/>
  <dc:description/>
  <cp:lastModifiedBy>Damir Nenadic</cp:lastModifiedBy>
  <cp:revision>2</cp:revision>
  <dcterms:created xsi:type="dcterms:W3CDTF">2020-09-16T21:18:00Z</dcterms:created>
  <dcterms:modified xsi:type="dcterms:W3CDTF">2020-09-16T21:18:00Z</dcterms:modified>
</cp:coreProperties>
</file>